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D967B">
      <w:pPr>
        <w:rPr>
          <w:rFonts w:hint="eastAsia"/>
          <w:lang w:val="en-US" w:eastAsia="zh-CN"/>
        </w:rPr>
      </w:pPr>
      <w:r>
        <w:rPr>
          <w:rFonts w:hint="eastAsia"/>
          <w:lang w:val="en-US" w:eastAsia="zh-CN"/>
        </w:rPr>
        <w:t>专题：抗拒性与电磁学</w:t>
      </w:r>
    </w:p>
    <w:p w14:paraId="50284E1C">
      <w:pPr>
        <w:rPr>
          <w:rFonts w:hint="default"/>
          <w:lang w:val="en-US" w:eastAsia="zh-CN"/>
        </w:rPr>
      </w:pPr>
      <w:r>
        <w:rPr>
          <w:rFonts w:hint="eastAsia"/>
          <w:lang w:val="en-US" w:eastAsia="zh-CN"/>
        </w:rPr>
        <w:t>这里的金属不包括顺磁性、抗磁性和铁磁性材料。</w:t>
      </w:r>
    </w:p>
    <w:p w14:paraId="00F59166">
      <w:pPr>
        <w:numPr>
          <w:ilvl w:val="0"/>
          <w:numId w:val="1"/>
        </w:numPr>
        <w:rPr>
          <w:rFonts w:hint="eastAsia"/>
          <w:lang w:val="en-US" w:eastAsia="zh-CN"/>
        </w:rPr>
      </w:pPr>
      <w:r>
        <w:rPr>
          <w:rFonts w:hint="eastAsia"/>
          <w:lang w:val="en-US" w:eastAsia="zh-CN"/>
        </w:rPr>
        <w:t>一个在匀强磁场中运动的不能变形的闭合金属线圈，不能产生感应电流，因为根据法拉第感应定律，在金属线圈力磁通量没变化。</w:t>
      </w:r>
    </w:p>
    <w:p w14:paraId="138FD7A2">
      <w:pPr>
        <w:numPr>
          <w:ilvl w:val="0"/>
          <w:numId w:val="1"/>
        </w:numPr>
        <w:ind w:left="0" w:leftChars="0" w:firstLine="0" w:firstLineChars="0"/>
        <w:rPr>
          <w:rFonts w:hint="eastAsia"/>
          <w:lang w:val="en-US" w:eastAsia="zh-CN"/>
        </w:rPr>
      </w:pPr>
      <w:r>
        <w:rPr>
          <w:rFonts w:hint="eastAsia"/>
          <w:lang w:val="en-US" w:eastAsia="zh-CN"/>
        </w:rPr>
        <w:t>但是如果磁场不均匀，闭合金属线圈就产生感应电流。在下左图里，设磁场向右逐渐减小，x轴分开上下反向的磁场。我们</w:t>
      </w:r>
      <w:r>
        <w:rPr>
          <w:rFonts w:hint="eastAsia"/>
          <w:color w:val="C00000"/>
          <w:lang w:val="en-US" w:eastAsia="zh-CN"/>
        </w:rPr>
        <w:t>根据抗拒性判断各线圈的感应电流和受安培力的方向</w:t>
      </w:r>
      <w:r>
        <w:rPr>
          <w:rFonts w:hint="eastAsia"/>
          <w:lang w:val="en-US" w:eastAsia="zh-CN"/>
        </w:rPr>
        <w:t>。（1a）长方形线圈向右运动，穿过它的磁通量将减少，它将抗拒这种运动，所以它受到向左的安培力，它将产生顺时针电流弥补磁通量的减少。（1b）圆形线圈向左运动，穿过它的磁通量将增加，听讲抗拒这种运动，所以它受到向右的安培力，产生逆时针的电流以弥补磁通量的增加。（1c）当它们仅在本区域内磁场中上下运动时，由于磁场在y方向不变，所以它们不受力，也没感应电流。（1d）当它们进入下部磁场后，它们受到向上的安培力，并产生逆时针的感应电流（这个电流产生向外的磁通量）以弥补下部磁场产生的向内的磁通量。</w:t>
      </w:r>
    </w:p>
    <w:p w14:paraId="07571169">
      <w:pPr>
        <w:numPr>
          <w:numId w:val="0"/>
        </w:numPr>
        <w:ind w:leftChars="0"/>
        <w:rPr>
          <w:rFonts w:hint="default"/>
          <w:lang w:val="en-US" w:eastAsia="zh-CN"/>
        </w:rPr>
      </w:pPr>
      <w:r>
        <w:rPr>
          <w:rFonts w:hint="eastAsia"/>
          <w:lang w:val="en-US" w:eastAsia="zh-CN"/>
        </w:rPr>
        <w:t>同样可以分析下面的五角形和三角形的情况。（1e）当二者向上穿过边界运动，它们将受到向下的安培力，并产生顺时针的感应电流。</w:t>
      </w:r>
    </w:p>
    <w:p w14:paraId="7B15C020">
      <w:pPr>
        <w:numPr>
          <w:numId w:val="0"/>
        </w:numPr>
        <w:ind w:leftChars="0"/>
        <w:rPr>
          <w:rFonts w:hint="eastAsia"/>
          <w:lang w:val="en-US" w:eastAsia="zh-CN"/>
        </w:rPr>
      </w:pPr>
      <w:r>
        <w:rPr>
          <w:rFonts w:hint="eastAsia"/>
          <w:lang w:val="en-US" w:eastAsia="zh-CN"/>
        </w:rPr>
        <w:t xml:space="preserve">  </w:t>
      </w:r>
      <w:r>
        <w:drawing>
          <wp:inline distT="0" distB="0" distL="114300" distR="114300">
            <wp:extent cx="1163955" cy="1269365"/>
            <wp:effectExtent l="0" t="0" r="952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163955" cy="1269365"/>
                    </a:xfrm>
                    <a:prstGeom prst="rect">
                      <a:avLst/>
                    </a:prstGeom>
                    <a:noFill/>
                    <a:ln>
                      <a:noFill/>
                    </a:ln>
                  </pic:spPr>
                </pic:pic>
              </a:graphicData>
            </a:graphic>
          </wp:inline>
        </w:drawing>
      </w:r>
      <w:r>
        <w:rPr>
          <w:rFonts w:hint="eastAsia"/>
          <w:lang w:val="en-US" w:eastAsia="zh-CN"/>
        </w:rPr>
        <w:t xml:space="preserve">             </w:t>
      </w:r>
    </w:p>
    <w:p w14:paraId="68667201">
      <w:pPr>
        <w:numPr>
          <w:ilvl w:val="0"/>
          <w:numId w:val="1"/>
        </w:numPr>
        <w:ind w:left="0" w:leftChars="0" w:firstLine="0" w:firstLineChars="0"/>
        <w:rPr>
          <w:rFonts w:hint="default"/>
          <w:lang w:val="en-US" w:eastAsia="zh-CN"/>
        </w:rPr>
      </w:pPr>
      <w:r>
        <w:rPr>
          <w:rFonts w:hint="eastAsia"/>
          <w:lang w:val="en-US" w:eastAsia="zh-CN"/>
        </w:rPr>
        <w:t>利用抗拒性分析安培力和感应电流，十分方便。一个处于磁场中的可伸缩的圆形闭合金属线圈的情况更加复杂，我们利用抗拒性分析它随磁场的变化。（1a）如果通过它的磁通量变化，它将发生形变，并产生感应电流，以抵消磁场的变化（不可能完全抵消）。当磁场增加（减小）时，它将缩小（增大），并产生相应的感应电流部分抵消磁场变化。（1b）假设磁场变化十分缓慢，感应电动势</w:t>
      </w:r>
      <m:oMath>
        <m:r>
          <m:rPr/>
          <w:rPr>
            <w:rFonts w:hint="default" w:ascii="Cambria Math" w:hAnsi="Cambria Math"/>
            <w:lang w:val="en-US" w:eastAsia="zh-CN"/>
          </w:rPr>
          <m:t>E</m:t>
        </m:r>
      </m:oMath>
      <w:r>
        <w:rPr>
          <w:rFonts w:hint="eastAsia"/>
          <w:lang w:val="en-US" w:eastAsia="zh-CN"/>
        </w:rPr>
        <w:t>非常小，那么它产生的感应电流十分小。此时近似有</w:t>
      </w:r>
      <m:oMath>
        <m:r>
          <m:rPr/>
          <w:rPr>
            <w:rFonts w:hint="default" w:ascii="Cambria Math" w:hAnsi="Cambria Math"/>
            <w:lang w:val="en-US" w:eastAsia="zh-CN"/>
          </w:rPr>
          <m:t>E</m:t>
        </m:r>
        <m:r>
          <m:rPr/>
          <w:rPr>
            <w:rFonts w:ascii="Cambria Math" w:hAnsi="Cambria Math"/>
            <w:lang w:val="en-US"/>
          </w:rPr>
          <m:t>=</m:t>
        </m:r>
        <m:r>
          <m:rPr/>
          <w:rPr>
            <w:rFonts w:hint="default" w:ascii="Cambria Math" w:hAnsi="Cambria Math"/>
            <w:lang w:val="en-US" w:eastAsia="zh-CN"/>
          </w:rPr>
          <m:t>−</m:t>
        </m:r>
        <m:f>
          <m:fPr>
            <m:ctrlPr>
              <m:rPr/>
              <w:rPr>
                <w:rFonts w:hint="default" w:ascii="Cambria Math" w:hAnsi="Cambria Math"/>
                <w:i/>
                <w:lang w:val="en-US" w:eastAsia="zh-CN"/>
              </w:rPr>
            </m:ctrlPr>
          </m:fPr>
          <m:num>
            <m:r>
              <m:rPr/>
              <w:rPr>
                <w:rFonts w:hint="default" w:ascii="Cambria Math" w:hAnsi="Cambria Math"/>
                <w:lang w:val="en-US" w:eastAsia="zh-CN"/>
              </w:rPr>
              <m:t>d</m:t>
            </m:r>
            <m:r>
              <m:rPr/>
              <w:rPr>
                <w:rFonts w:ascii="Cambria Math" w:hAnsi="Cambria Math"/>
                <w:lang w:val="en-US"/>
              </w:rPr>
              <m:t>φ</m:t>
            </m:r>
            <m:ctrlPr>
              <m:rPr/>
              <w:rPr>
                <w:rFonts w:hint="default" w:ascii="Cambria Math" w:hAnsi="Cambria Math"/>
                <w:i/>
                <w:lang w:val="en-US" w:eastAsia="zh-CN"/>
              </w:rPr>
            </m:ctrlPr>
          </m:num>
          <m:den>
            <m:r>
              <m:rPr/>
              <w:rPr>
                <w:rFonts w:hint="default" w:ascii="Cambria Math" w:hAnsi="Cambria Math"/>
                <w:lang w:val="en-US" w:eastAsia="zh-CN"/>
              </w:rPr>
              <m:t>dt</m:t>
            </m:r>
            <m:ctrlPr>
              <m:rPr/>
              <w:rPr>
                <w:rFonts w:hint="default" w:ascii="Cambria Math" w:hAnsi="Cambria Math"/>
                <w:i/>
                <w:lang w:val="en-US" w:eastAsia="zh-CN"/>
              </w:rPr>
            </m:ctrlPr>
          </m:den>
        </m:f>
        <m:r>
          <m:rPr/>
          <w:rPr>
            <w:rFonts w:hint="default" w:ascii="Cambria Math" w:hAnsi="Cambria Math"/>
            <w:lang w:val="en-US" w:eastAsia="zh-CN"/>
          </w:rPr>
          <m:t>=−(B</m:t>
        </m:r>
        <m:f>
          <m:fPr>
            <m:ctrlPr>
              <m:rPr/>
              <w:rPr>
                <w:rFonts w:hint="default" w:ascii="Cambria Math" w:hAnsi="Cambria Math"/>
                <w:i/>
                <w:lang w:val="en-US" w:eastAsia="zh-CN"/>
              </w:rPr>
            </m:ctrlPr>
          </m:fPr>
          <m:num>
            <m:r>
              <m:rPr/>
              <w:rPr>
                <w:rFonts w:hint="default" w:ascii="Cambria Math" w:hAnsi="Cambria Math"/>
                <w:lang w:val="en-US" w:eastAsia="zh-CN"/>
              </w:rPr>
              <m:t>ds</m:t>
            </m:r>
            <m:ctrlPr>
              <m:rPr/>
              <w:rPr>
                <w:rFonts w:hint="default" w:ascii="Cambria Math" w:hAnsi="Cambria Math"/>
                <w:i/>
                <w:lang w:val="en-US" w:eastAsia="zh-CN"/>
              </w:rPr>
            </m:ctrlPr>
          </m:num>
          <m:den>
            <m:r>
              <m:rPr/>
              <w:rPr>
                <w:rFonts w:hint="default" w:ascii="Cambria Math" w:hAnsi="Cambria Math"/>
                <w:lang w:val="en-US" w:eastAsia="zh-CN"/>
              </w:rPr>
              <m:t>dt</m:t>
            </m:r>
            <m:ctrlPr>
              <m:rPr/>
              <w:rPr>
                <w:rFonts w:hint="default" w:ascii="Cambria Math" w:hAnsi="Cambria Math"/>
                <w:i/>
                <w:lang w:val="en-US" w:eastAsia="zh-CN"/>
              </w:rPr>
            </m:ctrlPr>
          </m:den>
        </m:f>
        <m:r>
          <m:rPr/>
          <w:rPr>
            <w:rFonts w:hint="default" w:ascii="Cambria Math" w:hAnsi="Cambria Math"/>
            <w:lang w:val="en-US" w:eastAsia="zh-CN"/>
          </w:rPr>
          <m:t>+s</m:t>
        </m:r>
        <m:f>
          <m:fPr>
            <m:ctrlPr>
              <m:rPr/>
              <w:rPr>
                <w:rFonts w:hint="default" w:ascii="Cambria Math" w:hAnsi="Cambria Math"/>
                <w:i/>
                <w:lang w:val="en-US" w:eastAsia="zh-CN"/>
              </w:rPr>
            </m:ctrlPr>
          </m:fPr>
          <m:num>
            <m:r>
              <m:rPr/>
              <w:rPr>
                <w:rFonts w:hint="default" w:ascii="Cambria Math" w:hAnsi="Cambria Math"/>
                <w:lang w:val="en-US" w:eastAsia="zh-CN"/>
              </w:rPr>
              <m:t>dB</m:t>
            </m:r>
            <m:ctrlPr>
              <m:rPr/>
              <w:rPr>
                <w:rFonts w:hint="default" w:ascii="Cambria Math" w:hAnsi="Cambria Math"/>
                <w:i/>
                <w:lang w:val="en-US" w:eastAsia="zh-CN"/>
              </w:rPr>
            </m:ctrlPr>
          </m:num>
          <m:den>
            <m:r>
              <m:rPr/>
              <w:rPr>
                <w:rFonts w:hint="default" w:ascii="Cambria Math" w:hAnsi="Cambria Math"/>
                <w:lang w:val="en-US" w:eastAsia="zh-CN"/>
              </w:rPr>
              <m:t>dt</m:t>
            </m:r>
            <m:ctrlPr>
              <m:rPr/>
              <w:rPr>
                <w:rFonts w:hint="default" w:ascii="Cambria Math" w:hAnsi="Cambria Math"/>
                <w:i/>
                <w:lang w:val="en-US" w:eastAsia="zh-CN"/>
              </w:rPr>
            </m:ctrlPr>
          </m:den>
        </m:f>
        <m:r>
          <m:rPr/>
          <w:rPr>
            <w:rFonts w:hint="default" w:ascii="Cambria Math" w:hAnsi="Cambria Math"/>
            <w:lang w:val="en-US" w:eastAsia="zh-CN"/>
          </w:rPr>
          <m:t>)</m:t>
        </m:r>
        <m:r>
          <m:rPr/>
          <w:rPr>
            <w:rFonts w:hint="default" w:ascii="Cambria Math" w:hAnsi="Cambria Math" w:cs="Cambria Math"/>
            <w:lang w:val="en-US" w:eastAsia="zh-CN"/>
          </w:rPr>
          <m:t>≈</m:t>
        </m:r>
        <m:r>
          <m:rPr/>
          <w:rPr>
            <w:rFonts w:hint="default" w:ascii="Cambria Math" w:hAnsi="Cambria Math"/>
            <w:lang w:val="en-US" w:eastAsia="zh-CN"/>
          </w:rPr>
          <m:t>0</m:t>
        </m:r>
      </m:oMath>
      <w:r>
        <m:rPr/>
        <w:rPr>
          <w:rFonts w:hint="eastAsia" w:hAnsi="Cambria Math"/>
          <w:i w:val="0"/>
          <w:lang w:val="en-US" w:eastAsia="zh-CN"/>
        </w:rPr>
        <w:t>，</w:t>
      </w:r>
      <m:oMath>
        <m:f>
          <m:fPr>
            <m:ctrlPr>
              <m:rPr/>
              <w:rPr>
                <w:rFonts w:hint="eastAsia" w:ascii="Cambria Math" w:hAnsi="Cambria Math"/>
                <w:i/>
                <w:lang w:val="en-US" w:eastAsia="zh-CN"/>
              </w:rPr>
            </m:ctrlPr>
          </m:fPr>
          <m:num>
            <m:r>
              <m:rPr/>
              <w:rPr>
                <w:rFonts w:hint="default" w:ascii="Cambria Math" w:hAnsi="Cambria Math"/>
                <w:lang w:val="en-US" w:eastAsia="zh-CN"/>
              </w:rPr>
              <m:t>dB</m:t>
            </m:r>
            <m:ctrlPr>
              <m:rPr/>
              <w:rPr>
                <w:rFonts w:hint="eastAsia" w:ascii="Cambria Math" w:hAnsi="Cambria Math"/>
                <w:i/>
                <w:lang w:val="en-US" w:eastAsia="zh-CN"/>
              </w:rPr>
            </m:ctrlPr>
          </m:num>
          <m:den>
            <m:r>
              <m:rPr/>
              <w:rPr>
                <w:rFonts w:hint="default" w:ascii="Cambria Math" w:hAnsi="Cambria Math"/>
                <w:lang w:val="en-US" w:eastAsia="zh-CN"/>
              </w:rPr>
              <m:t>B</m:t>
            </m:r>
            <m:ctrlPr>
              <m:rPr/>
              <w:rPr>
                <w:rFonts w:hint="eastAsia" w:ascii="Cambria Math" w:hAnsi="Cambria Math"/>
                <w:i/>
                <w:lang w:val="en-US" w:eastAsia="zh-CN"/>
              </w:rPr>
            </m:ctrlPr>
          </m:den>
        </m:f>
        <m:r>
          <m:rPr/>
          <w:rPr>
            <w:rFonts w:ascii="Cambria Math" w:hAnsi="Cambria Math"/>
            <w:lang w:val="en-US"/>
          </w:rPr>
          <m:t>≈</m:t>
        </m:r>
        <m:r>
          <m:rPr/>
          <w:rPr>
            <w:rFonts w:hint="default" w:ascii="Cambria Math" w:hAnsi="Cambria Math"/>
            <w:lang w:val="en-US" w:eastAsia="zh-CN"/>
          </w:rPr>
          <m:t>−</m:t>
        </m:r>
        <m:f>
          <m:fPr>
            <m:ctrlPr>
              <m:rPr/>
              <w:rPr>
                <w:rFonts w:ascii="Cambria Math" w:hAnsi="Cambria Math"/>
                <w:i/>
                <w:lang w:val="en-US"/>
              </w:rPr>
            </m:ctrlPr>
          </m:fPr>
          <m:num>
            <m:r>
              <m:rPr/>
              <w:rPr>
                <w:rFonts w:hint="default" w:ascii="Cambria Math" w:hAnsi="Cambria Math"/>
                <w:lang w:val="en-US" w:eastAsia="zh-CN"/>
              </w:rPr>
              <m:t>ds</m:t>
            </m:r>
            <m:ctrlPr>
              <m:rPr/>
              <w:rPr>
                <w:rFonts w:ascii="Cambria Math" w:hAnsi="Cambria Math"/>
                <w:i/>
                <w:lang w:val="en-US"/>
              </w:rPr>
            </m:ctrlPr>
          </m:num>
          <m:den>
            <m:r>
              <m:rPr/>
              <w:rPr>
                <w:rFonts w:hint="default" w:ascii="Cambria Math" w:hAnsi="Cambria Math"/>
                <w:lang w:val="en-US" w:eastAsia="zh-CN"/>
              </w:rPr>
              <m:t>s</m:t>
            </m:r>
            <m:ctrlPr>
              <m:rPr/>
              <w:rPr>
                <w:rFonts w:ascii="Cambria Math" w:hAnsi="Cambria Math"/>
                <w:i/>
                <w:lang w:val="en-US"/>
              </w:rPr>
            </m:ctrlPr>
          </m:den>
        </m:f>
      </m:oMath>
      <w:r>
        <m:rPr/>
        <w:rPr>
          <w:rFonts w:hint="eastAsia" w:hAnsi="Cambria Math"/>
          <w:i w:val="0"/>
          <w:lang w:val="en-US" w:eastAsia="zh-CN"/>
        </w:rPr>
        <w:t>，其中</w:t>
      </w:r>
      <m:oMath>
        <m:r>
          <m:rPr/>
          <w:rPr>
            <w:rFonts w:hint="default" w:ascii="Cambria Math" w:hAnsi="Cambria Math"/>
            <w:lang w:val="en-US" w:eastAsia="zh-CN"/>
          </w:rPr>
          <m:t>B</m:t>
        </m:r>
      </m:oMath>
      <w:r>
        <m:rPr/>
        <w:rPr>
          <w:rFonts w:hint="eastAsia" w:hAnsi="Cambria Math"/>
          <w:i w:val="0"/>
          <w:lang w:val="en-US" w:eastAsia="zh-CN"/>
        </w:rPr>
        <w:t>是磁感应强度，</w:t>
      </w:r>
      <m:oMath>
        <m:r>
          <m:rPr/>
          <w:rPr>
            <w:rFonts w:hint="default" w:ascii="Cambria Math" w:hAnsi="Cambria Math"/>
            <w:lang w:val="en-US" w:eastAsia="zh-CN"/>
          </w:rPr>
          <m:t>s</m:t>
        </m:r>
      </m:oMath>
      <w:r>
        <m:rPr/>
        <w:rPr>
          <w:rFonts w:hint="eastAsia" w:hAnsi="Cambria Math"/>
          <w:i w:val="0"/>
          <w:lang w:val="en-US" w:eastAsia="zh-CN"/>
        </w:rPr>
        <w:t>是正对磁力线的线圈的面积。可见，高阻抗的可伸缩的闭合金属线圈面积在缓慢变化的磁场中会随磁场增加（减小）而减小（增加），且相对增减量几乎一样。</w:t>
      </w:r>
    </w:p>
    <w:p w14:paraId="3A4339DA">
      <w:pPr>
        <w:numPr>
          <w:numId w:val="0"/>
        </w:numPr>
        <w:ind w:leftChars="0"/>
        <w:rPr>
          <w:rFonts w:hint="default"/>
          <w:lang w:val="en-US" w:eastAsia="zh-CN"/>
        </w:rPr>
      </w:pPr>
      <w:r>
        <m:rPr/>
        <w:rPr>
          <w:rFonts w:hint="eastAsia" w:hAnsi="Cambria Math"/>
          <w:i w:val="0"/>
          <w:lang w:val="en-US" w:eastAsia="zh-CN"/>
        </w:rPr>
        <w:t xml:space="preserve">    上面这种现象的一个例子是在洛伦兹力作用下的电子（离子）绕磁力线转动的情况，这种情况电子（离子）轨道</w:t>
      </w:r>
      <w:bookmarkStart w:id="0" w:name="_GoBack"/>
      <w:bookmarkEnd w:id="0"/>
      <w:r>
        <m:rPr/>
        <w:rPr>
          <w:rFonts w:hint="eastAsia" w:hAnsi="Cambria Math"/>
          <w:i w:val="0"/>
          <w:lang w:val="en-US" w:eastAsia="zh-CN"/>
        </w:rPr>
        <w:t>可以看做一个导电闭合线圈。在磁场缓慢变化时，电子（离子）总能围绕固定的磁力线运动，从而被约束在特定的磁场中，这在磁约束受控核聚变中得到证明。</w:t>
      </w:r>
    </w:p>
    <w:p w14:paraId="346D1D8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2DE56"/>
    <w:multiLevelType w:val="singleLevel"/>
    <w:tmpl w:val="B4B2DE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E"/>
    <w:rsid w:val="00236FEE"/>
    <w:rsid w:val="00D02852"/>
    <w:rsid w:val="00EB7CA9"/>
    <w:rsid w:val="015A0594"/>
    <w:rsid w:val="01B2182F"/>
    <w:rsid w:val="02FD1B07"/>
    <w:rsid w:val="03546194"/>
    <w:rsid w:val="035F4420"/>
    <w:rsid w:val="06001B4E"/>
    <w:rsid w:val="063D5420"/>
    <w:rsid w:val="0650797B"/>
    <w:rsid w:val="06965329"/>
    <w:rsid w:val="07CE27EF"/>
    <w:rsid w:val="08AE6188"/>
    <w:rsid w:val="0A8171E8"/>
    <w:rsid w:val="0AE12B28"/>
    <w:rsid w:val="0BF978D5"/>
    <w:rsid w:val="0CBD7E45"/>
    <w:rsid w:val="0DBC06EF"/>
    <w:rsid w:val="0E2970A0"/>
    <w:rsid w:val="0E95276A"/>
    <w:rsid w:val="11F73623"/>
    <w:rsid w:val="1219184B"/>
    <w:rsid w:val="12FD54F9"/>
    <w:rsid w:val="13BC0D37"/>
    <w:rsid w:val="14C01D48"/>
    <w:rsid w:val="161B64B5"/>
    <w:rsid w:val="18317BD0"/>
    <w:rsid w:val="18921356"/>
    <w:rsid w:val="198B6CF9"/>
    <w:rsid w:val="1AE33F6A"/>
    <w:rsid w:val="1AEA4530"/>
    <w:rsid w:val="1BB05AD7"/>
    <w:rsid w:val="1BE74270"/>
    <w:rsid w:val="1D5A6AD9"/>
    <w:rsid w:val="1DCE67C9"/>
    <w:rsid w:val="1E6856F7"/>
    <w:rsid w:val="1EF1117A"/>
    <w:rsid w:val="207167C1"/>
    <w:rsid w:val="2126525B"/>
    <w:rsid w:val="22941C5F"/>
    <w:rsid w:val="23D765D6"/>
    <w:rsid w:val="24B87B8F"/>
    <w:rsid w:val="2586117A"/>
    <w:rsid w:val="266D6A9E"/>
    <w:rsid w:val="2714040E"/>
    <w:rsid w:val="27372E3E"/>
    <w:rsid w:val="27F24CA5"/>
    <w:rsid w:val="28C402A2"/>
    <w:rsid w:val="295F078B"/>
    <w:rsid w:val="298169AE"/>
    <w:rsid w:val="29F17BE9"/>
    <w:rsid w:val="2B6C01DB"/>
    <w:rsid w:val="2DCC3B6B"/>
    <w:rsid w:val="2E127065"/>
    <w:rsid w:val="2F3A5BFC"/>
    <w:rsid w:val="2F492FBB"/>
    <w:rsid w:val="30F36025"/>
    <w:rsid w:val="31423526"/>
    <w:rsid w:val="322C2E81"/>
    <w:rsid w:val="32CC0B1E"/>
    <w:rsid w:val="337D7563"/>
    <w:rsid w:val="34337073"/>
    <w:rsid w:val="34547E0D"/>
    <w:rsid w:val="347D07F4"/>
    <w:rsid w:val="364B3904"/>
    <w:rsid w:val="37AF65C3"/>
    <w:rsid w:val="3957034C"/>
    <w:rsid w:val="39C23723"/>
    <w:rsid w:val="3A692522"/>
    <w:rsid w:val="3BEC189D"/>
    <w:rsid w:val="3C32520B"/>
    <w:rsid w:val="3DF65B93"/>
    <w:rsid w:val="3E062000"/>
    <w:rsid w:val="3F0D4DBA"/>
    <w:rsid w:val="3F257F98"/>
    <w:rsid w:val="3F5A0AB9"/>
    <w:rsid w:val="3F9D1D1F"/>
    <w:rsid w:val="4034064F"/>
    <w:rsid w:val="40CC5942"/>
    <w:rsid w:val="40DB2687"/>
    <w:rsid w:val="41056A93"/>
    <w:rsid w:val="437A10DC"/>
    <w:rsid w:val="44036CDF"/>
    <w:rsid w:val="4435546D"/>
    <w:rsid w:val="44800EF2"/>
    <w:rsid w:val="463267E2"/>
    <w:rsid w:val="4733007C"/>
    <w:rsid w:val="473A53AC"/>
    <w:rsid w:val="49A30805"/>
    <w:rsid w:val="4A774018"/>
    <w:rsid w:val="4B1152B2"/>
    <w:rsid w:val="4D3F47ED"/>
    <w:rsid w:val="4F16348C"/>
    <w:rsid w:val="523C5699"/>
    <w:rsid w:val="533E15B8"/>
    <w:rsid w:val="53966EC0"/>
    <w:rsid w:val="53FE4C54"/>
    <w:rsid w:val="55EC458E"/>
    <w:rsid w:val="56ED2CA3"/>
    <w:rsid w:val="56FB4442"/>
    <w:rsid w:val="59411541"/>
    <w:rsid w:val="5A052072"/>
    <w:rsid w:val="5B7114CE"/>
    <w:rsid w:val="5C373240"/>
    <w:rsid w:val="5D7B1A7E"/>
    <w:rsid w:val="5E835476"/>
    <w:rsid w:val="617B0F41"/>
    <w:rsid w:val="62B923F9"/>
    <w:rsid w:val="635705AB"/>
    <w:rsid w:val="63B82920"/>
    <w:rsid w:val="687D7D76"/>
    <w:rsid w:val="6A0D3D05"/>
    <w:rsid w:val="6A8E0AB1"/>
    <w:rsid w:val="6C20071A"/>
    <w:rsid w:val="6CA049E4"/>
    <w:rsid w:val="6D526D7F"/>
    <w:rsid w:val="6EB33AA5"/>
    <w:rsid w:val="6ECD2046"/>
    <w:rsid w:val="703C3C51"/>
    <w:rsid w:val="710C707D"/>
    <w:rsid w:val="715A3537"/>
    <w:rsid w:val="71D347D5"/>
    <w:rsid w:val="72C92084"/>
    <w:rsid w:val="731D3958"/>
    <w:rsid w:val="75DA6370"/>
    <w:rsid w:val="76972DB6"/>
    <w:rsid w:val="779012C8"/>
    <w:rsid w:val="795D4107"/>
    <w:rsid w:val="7B60416E"/>
    <w:rsid w:val="7B905B25"/>
    <w:rsid w:val="7C8422BD"/>
    <w:rsid w:val="7E576A48"/>
    <w:rsid w:val="7FF3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rPr>
  </w:style>
  <w:style w:type="character" w:customStyle="1" w:styleId="20">
    <w:name w:val="标题 6 字符"/>
    <w:basedOn w:val="14"/>
    <w:link w:val="7"/>
    <w:semiHidden/>
    <w:qFormat/>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0</Words>
  <Characters>0</Characters>
  <Lines>1</Lines>
  <Paragraphs>1</Paragraphs>
  <TotalTime>33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2025-03-07T07:48:00Z</dcterms:created>
  <dc:creator>涛 赵</dc:creator>
  <cp:lastModifiedBy>Lenovo</cp:lastModifiedBy>
  <dcterms:modified xsi:type="dcterms:W3CDTF">2025-07-04T03:44:06Z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eyJoZGlkIjoiMjhhZDhlYzBkZWI0NGJmODVhNWM3ZjRiYzExMGI4ZWUifQ==</vt:lpwstr>
  </property>
  <property fmtid="{D5CDD505-2E9C-101B-9397-08002B2CF9AE}" pid="3" name="KSOProductBuildVer">
    <vt:lpwstr>2052-12.1.0.21541</vt:lpwstr>
  </property>
  <property fmtid="{D5CDD505-2E9C-101B-9397-08002B2CF9AE}" pid="4" name="ICV">
    <vt:lpwstr>9B265C32323840D9A939492CC1E4DFC3_13</vt:lpwstr>
  </property>
</Properties>
</file>